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0AE3D" w14:textId="77777777" w:rsidR="004F6860" w:rsidRPr="00AF0DA1" w:rsidRDefault="004F6860" w:rsidP="004B596F">
      <w:pPr>
        <w:pStyle w:val="Title"/>
      </w:pPr>
      <w:r w:rsidRPr="00AF0DA1">
        <w:t>How Can RTI Help Determine Bookshare Eligibility?</w:t>
      </w:r>
    </w:p>
    <w:p w14:paraId="334947B5" w14:textId="77777777" w:rsidR="004F6860" w:rsidRDefault="004F6860" w:rsidP="004F6860">
      <w:pPr>
        <w:spacing w:after="0"/>
      </w:pPr>
    </w:p>
    <w:p w14:paraId="1D50B3A9" w14:textId="77777777" w:rsidR="00C40603" w:rsidRDefault="004F6860" w:rsidP="004F6860">
      <w:pPr>
        <w:spacing w:after="0"/>
      </w:pPr>
      <w:r w:rsidRPr="004B596F">
        <w:rPr>
          <w:rStyle w:val="Heading1Char"/>
        </w:rPr>
        <w:t xml:space="preserve">The purpose of the video </w:t>
      </w:r>
      <w:r w:rsidR="00534655" w:rsidRPr="004B596F">
        <w:rPr>
          <w:rStyle w:val="Heading1Char"/>
        </w:rPr>
        <w:t>is to learn how RTI and data collected through the implementation of RTI can help educators determine student eligibility for Bookshare</w:t>
      </w:r>
      <w:r w:rsidR="00534655">
        <w:t xml:space="preserve">. </w:t>
      </w:r>
    </w:p>
    <w:p w14:paraId="3C092A1E" w14:textId="77777777" w:rsidR="00C40603" w:rsidRDefault="00C40603" w:rsidP="004F6860">
      <w:pPr>
        <w:spacing w:after="0"/>
      </w:pPr>
    </w:p>
    <w:p w14:paraId="46A1A4ED" w14:textId="3CCECF05" w:rsidR="00060006" w:rsidRDefault="00534655" w:rsidP="004F6860">
      <w:pPr>
        <w:spacing w:after="0"/>
      </w:pPr>
      <w:r>
        <w:t>This video assumes a prerequisite knowledge of RTI and</w:t>
      </w:r>
      <w:r w:rsidR="0051039D">
        <w:t xml:space="preserve"> the</w:t>
      </w:r>
      <w:r>
        <w:t xml:space="preserve"> essential components</w:t>
      </w:r>
      <w:r w:rsidR="0051039D">
        <w:t xml:space="preserve"> of RTI</w:t>
      </w:r>
      <w:r>
        <w:t xml:space="preserve">.  To learn more please visit </w:t>
      </w:r>
      <w:hyperlink r:id="rId8" w:history="1">
        <w:r w:rsidR="001B39FC" w:rsidRPr="003240FB">
          <w:rPr>
            <w:rStyle w:val="Hyperlink"/>
          </w:rPr>
          <w:t>www.RTI4success.org</w:t>
        </w:r>
      </w:hyperlink>
      <w:r w:rsidR="002848CC">
        <w:t xml:space="preserve">. </w:t>
      </w:r>
    </w:p>
    <w:p w14:paraId="424104BE" w14:textId="77777777" w:rsidR="00060006" w:rsidRDefault="00060006" w:rsidP="004F6860">
      <w:pPr>
        <w:spacing w:after="0"/>
      </w:pPr>
    </w:p>
    <w:p w14:paraId="535FD566" w14:textId="4EC9FFB1" w:rsidR="001B39FC" w:rsidRDefault="00534655" w:rsidP="004F6860">
      <w:pPr>
        <w:spacing w:after="0"/>
      </w:pPr>
      <w:r>
        <w:t>Bookshare operates under an exemption to U.S. copyright law which allows copyrighted digital books to be made available to people with qualifying disabilities. In order to be eligible for Bookshare</w:t>
      </w:r>
      <w:r w:rsidR="00663425">
        <w:t>,</w:t>
      </w:r>
      <w:r>
        <w:t xml:space="preserve"> an individual must have a documented print disability from a competent authority. A</w:t>
      </w:r>
      <w:r w:rsidR="00663425">
        <w:t xml:space="preserve"> print disability is a physically based disability that makes it </w:t>
      </w:r>
      <w:r w:rsidR="00C0273E">
        <w:t xml:space="preserve">very </w:t>
      </w:r>
      <w:r w:rsidR="00663425">
        <w:t>difficult or impossib</w:t>
      </w:r>
      <w:r w:rsidR="001B39FC">
        <w:t>le to read standard print. Note,</w:t>
      </w:r>
      <w:r w:rsidR="00663425">
        <w:t xml:space="preserve"> this is not the same</w:t>
      </w:r>
      <w:r w:rsidR="00C0273E">
        <w:t xml:space="preserve"> as</w:t>
      </w:r>
      <w:r w:rsidR="00663425">
        <w:t xml:space="preserve"> regulations</w:t>
      </w:r>
      <w:r w:rsidR="00C0273E">
        <w:t xml:space="preserve"> under</w:t>
      </w:r>
      <w:r w:rsidR="00663425">
        <w:t xml:space="preserve"> IDEA. </w:t>
      </w:r>
    </w:p>
    <w:p w14:paraId="1E8A84DF" w14:textId="77777777" w:rsidR="001B39FC" w:rsidRDefault="001B39FC" w:rsidP="004F6860">
      <w:pPr>
        <w:spacing w:after="0"/>
      </w:pPr>
    </w:p>
    <w:p w14:paraId="4318182F" w14:textId="435A129F" w:rsidR="00877EB6" w:rsidRDefault="00663425" w:rsidP="004F6860">
      <w:pPr>
        <w:spacing w:after="0"/>
      </w:pPr>
      <w:r>
        <w:t>A print disability may include students w</w:t>
      </w:r>
      <w:r w:rsidR="00867C25">
        <w:t>ho are blind or have low vision,</w:t>
      </w:r>
      <w:r>
        <w:t xml:space="preserve"> </w:t>
      </w:r>
      <w:r w:rsidR="00877EB6">
        <w:t xml:space="preserve">[slide change] </w:t>
      </w:r>
      <w:r w:rsidR="00867C25">
        <w:t>s</w:t>
      </w:r>
      <w:r>
        <w:t xml:space="preserve">tudents with a physical disability where it is difficult for the individual to hold </w:t>
      </w:r>
      <w:r w:rsidR="00867C25">
        <w:t xml:space="preserve">a book or turn pages of a book, </w:t>
      </w:r>
      <w:r w:rsidR="00877EB6">
        <w:t xml:space="preserve">[slide change] </w:t>
      </w:r>
      <w:r w:rsidR="00867C25">
        <w:t>a</w:t>
      </w:r>
      <w:r>
        <w:t xml:space="preserve"> student with a document</w:t>
      </w:r>
      <w:r w:rsidR="00C27592">
        <w:t>ed</w:t>
      </w:r>
      <w:r>
        <w:t xml:space="preserve"> learning or reading disability. This includes students with a sever</w:t>
      </w:r>
      <w:r w:rsidR="008C2FE9">
        <w:t>e</w:t>
      </w:r>
      <w:r>
        <w:t xml:space="preserve"> learning or reading disabilities that struggle to obtain information from print using standard print based instructional materials</w:t>
      </w:r>
      <w:r w:rsidR="00C27592">
        <w:t>,</w:t>
      </w:r>
      <w:r>
        <w:t xml:space="preserve"> and students who continue to struggle to access print despite high quality instruction and intervention</w:t>
      </w:r>
      <w:r w:rsidR="008C2FE9">
        <w:t>s</w:t>
      </w:r>
      <w:r>
        <w:t xml:space="preserve">. </w:t>
      </w:r>
    </w:p>
    <w:p w14:paraId="0E648D42" w14:textId="77777777" w:rsidR="00877EB6" w:rsidRDefault="00877EB6" w:rsidP="004F6860">
      <w:pPr>
        <w:spacing w:after="0"/>
      </w:pPr>
    </w:p>
    <w:p w14:paraId="428BC9B5" w14:textId="6E0A6052" w:rsidR="004B3893" w:rsidRDefault="00663425" w:rsidP="004F6860">
      <w:pPr>
        <w:spacing w:after="0"/>
      </w:pPr>
      <w:r>
        <w:t>All students are not eligible for Bookshare. Students that are not eligible includ</w:t>
      </w:r>
      <w:r w:rsidR="000C4718">
        <w:t>ing</w:t>
      </w:r>
      <w:r>
        <w:t xml:space="preserve"> </w:t>
      </w:r>
      <w:r w:rsidR="000C4718">
        <w:t xml:space="preserve"> students</w:t>
      </w:r>
      <w:r>
        <w:t xml:space="preserve"> receiving initial instruction in reading,</w:t>
      </w:r>
      <w:r w:rsidR="004B3893">
        <w:t xml:space="preserve"> [slide change</w:t>
      </w:r>
      <w:r w:rsidR="004B3893" w:rsidRPr="00AF0DA1">
        <w:t>]</w:t>
      </w:r>
      <w:r>
        <w:t xml:space="preserve"> students learning English as a s</w:t>
      </w:r>
      <w:r w:rsidR="00C27592">
        <w:t>e</w:t>
      </w:r>
      <w:r>
        <w:t xml:space="preserve">cond language who do not have a print based disability, </w:t>
      </w:r>
      <w:r w:rsidR="004B3893">
        <w:t xml:space="preserve">[slide change] </w:t>
      </w:r>
      <w:r w:rsidR="00C27592">
        <w:t>students</w:t>
      </w:r>
      <w:r>
        <w:t xml:space="preserve"> who may be struggling because they haven’t been exposed to quality instruction,</w:t>
      </w:r>
      <w:r w:rsidR="004B3893">
        <w:t xml:space="preserve"> [slide change]</w:t>
      </w:r>
      <w:r>
        <w:t xml:space="preserve"> </w:t>
      </w:r>
      <w:r w:rsidR="000C4718">
        <w:t xml:space="preserve">and </w:t>
      </w:r>
      <w:r>
        <w:t xml:space="preserve">students who </w:t>
      </w:r>
      <w:r w:rsidR="000C4718">
        <w:t xml:space="preserve">simply prefer </w:t>
      </w:r>
      <w:r>
        <w:t xml:space="preserve">to hear books to read to them. </w:t>
      </w:r>
    </w:p>
    <w:p w14:paraId="07C60F75" w14:textId="77777777" w:rsidR="004B3893" w:rsidRDefault="004B3893" w:rsidP="004F6860">
      <w:pPr>
        <w:spacing w:after="0"/>
      </w:pPr>
    </w:p>
    <w:p w14:paraId="748ABB9D" w14:textId="43D7122F" w:rsidR="00231B3A" w:rsidRDefault="00663425" w:rsidP="004F6860">
      <w:pPr>
        <w:spacing w:after="0"/>
      </w:pPr>
      <w:r>
        <w:t>Remember</w:t>
      </w:r>
      <w:r w:rsidR="00524D92">
        <w:t xml:space="preserve"> that</w:t>
      </w:r>
      <w:r>
        <w:t xml:space="preserve"> Bookshare </w:t>
      </w:r>
      <w:r w:rsidR="00C27592">
        <w:t xml:space="preserve">eligibility </w:t>
      </w:r>
      <w:r>
        <w:t xml:space="preserve">decisions must be made by a </w:t>
      </w:r>
      <w:r w:rsidR="00C27592">
        <w:t>competent</w:t>
      </w:r>
      <w:r>
        <w:t xml:space="preserve"> authority who knows </w:t>
      </w:r>
      <w:r w:rsidR="00C27592">
        <w:t>and is working with the student</w:t>
      </w:r>
      <w:r>
        <w:t xml:space="preserve"> to make the decision regarding eligibility. Bookshare does not certify eligible students</w:t>
      </w:r>
      <w:r w:rsidR="00C27592">
        <w:t>,</w:t>
      </w:r>
      <w:r>
        <w:t xml:space="preserve"> </w:t>
      </w:r>
      <w:r w:rsidR="00524D92">
        <w:t>but</w:t>
      </w:r>
      <w:r>
        <w:t xml:space="preserve"> the following questions can be helpful to consider when </w:t>
      </w:r>
      <w:r w:rsidR="00C27592">
        <w:t>thinking</w:t>
      </w:r>
      <w:r>
        <w:t xml:space="preserve"> about </w:t>
      </w:r>
      <w:r w:rsidR="00C27592">
        <w:t xml:space="preserve">eligibility. </w:t>
      </w:r>
    </w:p>
    <w:p w14:paraId="094C7232" w14:textId="77777777" w:rsidR="00231B3A" w:rsidRDefault="00C27592" w:rsidP="00AF0DA1">
      <w:pPr>
        <w:pStyle w:val="ListParagraph"/>
        <w:numPr>
          <w:ilvl w:val="0"/>
          <w:numId w:val="3"/>
        </w:numPr>
        <w:spacing w:after="0"/>
      </w:pPr>
      <w:r>
        <w:t xml:space="preserve">Can the student decode letters and words at or near grade level? </w:t>
      </w:r>
    </w:p>
    <w:p w14:paraId="54C59AE4" w14:textId="77777777" w:rsidR="00231B3A" w:rsidRDefault="00C27592" w:rsidP="00AF0DA1">
      <w:pPr>
        <w:pStyle w:val="ListParagraph"/>
        <w:numPr>
          <w:ilvl w:val="0"/>
          <w:numId w:val="3"/>
        </w:numPr>
        <w:spacing w:after="0"/>
      </w:pPr>
      <w:r>
        <w:t xml:space="preserve">Can the student read with fluency at or near grade level? </w:t>
      </w:r>
    </w:p>
    <w:p w14:paraId="3BD3F58B" w14:textId="77777777" w:rsidR="00231B3A" w:rsidRDefault="00C27592" w:rsidP="00AF0DA1">
      <w:pPr>
        <w:pStyle w:val="ListParagraph"/>
        <w:numPr>
          <w:ilvl w:val="0"/>
          <w:numId w:val="3"/>
        </w:numPr>
        <w:spacing w:after="0"/>
      </w:pPr>
      <w:r>
        <w:t xml:space="preserve">Can the </w:t>
      </w:r>
      <w:r w:rsidR="00C70A1B">
        <w:t>student understand the content of print materials when the information is present</w:t>
      </w:r>
      <w:r w:rsidR="00674260">
        <w:t xml:space="preserve">ed in another format, </w:t>
      </w:r>
      <w:r w:rsidR="00C70A1B">
        <w:t xml:space="preserve">such as when it’s read aloud? </w:t>
      </w:r>
    </w:p>
    <w:p w14:paraId="4D7FB1BB" w14:textId="58AD9F2E" w:rsidR="00EC5221" w:rsidRDefault="00946ADE" w:rsidP="00AF0DA1">
      <w:pPr>
        <w:pStyle w:val="ListParagraph"/>
        <w:numPr>
          <w:ilvl w:val="0"/>
          <w:numId w:val="3"/>
        </w:numPr>
        <w:spacing w:after="0"/>
      </w:pPr>
      <w:r>
        <w:t>And d</w:t>
      </w:r>
      <w:r w:rsidR="00C70A1B">
        <w:t xml:space="preserve">oes the student have accommodations for assessments being read aloud? </w:t>
      </w:r>
    </w:p>
    <w:p w14:paraId="36D243C7" w14:textId="77777777" w:rsidR="00EC5221" w:rsidRDefault="00EC5221" w:rsidP="004F6860">
      <w:pPr>
        <w:spacing w:after="0"/>
      </w:pPr>
    </w:p>
    <w:p w14:paraId="3B7EF1E6" w14:textId="17C07FE8" w:rsidR="00EC5221" w:rsidRDefault="00C70A1B" w:rsidP="004F6860">
      <w:pPr>
        <w:spacing w:after="0"/>
      </w:pPr>
      <w:r>
        <w:t>You can learn more about Bookshare eligibility at their YouTube channel.</w:t>
      </w:r>
      <w:r w:rsidR="00EC5221">
        <w:t xml:space="preserve"> </w:t>
      </w:r>
      <w:r w:rsidR="00946ADE">
        <w:t xml:space="preserve">Please go to </w:t>
      </w:r>
      <w:hyperlink r:id="rId9" w:history="1">
        <w:r w:rsidR="00946ADE" w:rsidRPr="005F4252">
          <w:rPr>
            <w:rStyle w:val="Hyperlink"/>
          </w:rPr>
          <w:t>www.youtube.com</w:t>
        </w:r>
      </w:hyperlink>
      <w:r w:rsidR="00946ADE">
        <w:t xml:space="preserve"> and search Bookshare.</w:t>
      </w:r>
      <w:r w:rsidR="00EC5221">
        <w:t xml:space="preserve"> </w:t>
      </w:r>
      <w:bookmarkStart w:id="0" w:name="_GoBack"/>
      <w:bookmarkEnd w:id="0"/>
    </w:p>
    <w:p w14:paraId="6FDBF20A" w14:textId="77777777" w:rsidR="002848CC" w:rsidRDefault="002848CC" w:rsidP="004F6860">
      <w:pPr>
        <w:spacing w:after="0"/>
      </w:pPr>
    </w:p>
    <w:p w14:paraId="7E070C95" w14:textId="4CCE06E5" w:rsidR="00BA1894" w:rsidRDefault="00C70A1B" w:rsidP="004F6860">
      <w:pPr>
        <w:spacing w:after="0"/>
      </w:pPr>
      <w:r>
        <w:t>The RTI Framework and its core components, screening, progress monitoring, multi-level prevention system, and data-based decision making</w:t>
      </w:r>
      <w:r w:rsidR="00BA1894">
        <w:t>,</w:t>
      </w:r>
      <w:r>
        <w:t xml:space="preserve"> can help educators answer </w:t>
      </w:r>
      <w:r w:rsidR="00A32A8E">
        <w:t xml:space="preserve">some </w:t>
      </w:r>
      <w:r w:rsidR="00E04E04">
        <w:t xml:space="preserve">of these questions </w:t>
      </w:r>
      <w:r w:rsidR="0024254F">
        <w:t>and establish whether a student’s academic difficult</w:t>
      </w:r>
      <w:r w:rsidR="001D4755">
        <w:t>ies</w:t>
      </w:r>
      <w:r w:rsidR="0024254F">
        <w:t xml:space="preserve"> </w:t>
      </w:r>
      <w:r w:rsidR="001D4755">
        <w:t xml:space="preserve">are </w:t>
      </w:r>
      <w:r w:rsidR="0024254F">
        <w:t>the result of a print-based disability</w:t>
      </w:r>
      <w:r w:rsidR="00573214">
        <w:t>,</w:t>
      </w:r>
      <w:r w:rsidR="0024254F">
        <w:t xml:space="preserve"> related to a reading or learning disability or the lack of exposure to quality core instruction and intervention</w:t>
      </w:r>
      <w:r w:rsidR="00D22841">
        <w:t>s</w:t>
      </w:r>
      <w:r w:rsidR="0024254F">
        <w:t>.</w:t>
      </w:r>
    </w:p>
    <w:p w14:paraId="6F7AB712" w14:textId="77777777" w:rsidR="00BA1894" w:rsidRDefault="00BA1894" w:rsidP="004F6860">
      <w:pPr>
        <w:spacing w:after="0"/>
      </w:pPr>
    </w:p>
    <w:p w14:paraId="51CE32FC" w14:textId="5BC3B099" w:rsidR="00287932" w:rsidRDefault="0024254F" w:rsidP="004F6860">
      <w:pPr>
        <w:spacing w:after="0"/>
      </w:pPr>
      <w:r>
        <w:t>Screening data collected through RTI implementation allows us to address the questions</w:t>
      </w:r>
      <w:r w:rsidR="00D22841">
        <w:t>:</w:t>
      </w:r>
      <w:r>
        <w:t xml:space="preserve"> </w:t>
      </w:r>
    </w:p>
    <w:p w14:paraId="6E86DAB7" w14:textId="77777777" w:rsidR="00287932" w:rsidRDefault="0024254F" w:rsidP="00AF0DA1">
      <w:pPr>
        <w:pStyle w:val="ListParagraph"/>
        <w:numPr>
          <w:ilvl w:val="0"/>
          <w:numId w:val="2"/>
        </w:numPr>
        <w:spacing w:after="0"/>
      </w:pPr>
      <w:r>
        <w:t xml:space="preserve">How does an individual student compare to his or her peers who have been provided instruction? </w:t>
      </w:r>
    </w:p>
    <w:p w14:paraId="46819145" w14:textId="77777777" w:rsidR="00287932" w:rsidRDefault="0024254F" w:rsidP="00AF0DA1">
      <w:pPr>
        <w:pStyle w:val="ListParagraph"/>
        <w:numPr>
          <w:ilvl w:val="0"/>
          <w:numId w:val="2"/>
        </w:numPr>
        <w:spacing w:after="0"/>
      </w:pPr>
      <w:r>
        <w:t>Does core instruction seem to be working for most students?</w:t>
      </w:r>
    </w:p>
    <w:p w14:paraId="73AEE864" w14:textId="77777777" w:rsidR="00287932" w:rsidRDefault="0024254F" w:rsidP="00AF0DA1">
      <w:pPr>
        <w:pStyle w:val="ListParagraph"/>
        <w:numPr>
          <w:ilvl w:val="0"/>
          <w:numId w:val="2"/>
        </w:numPr>
        <w:spacing w:after="0"/>
      </w:pPr>
      <w:r>
        <w:t xml:space="preserve">Is the student performing below the grade level target? </w:t>
      </w:r>
    </w:p>
    <w:p w14:paraId="18164CDA" w14:textId="77777777" w:rsidR="00287932" w:rsidRDefault="0024254F" w:rsidP="00AF0DA1">
      <w:pPr>
        <w:pStyle w:val="ListParagraph"/>
        <w:numPr>
          <w:ilvl w:val="0"/>
          <w:numId w:val="2"/>
        </w:numPr>
        <w:spacing w:after="0"/>
      </w:pPr>
      <w:r>
        <w:t xml:space="preserve">Is the student performing below his or her peers? </w:t>
      </w:r>
    </w:p>
    <w:p w14:paraId="2A8EF8E0" w14:textId="77777777" w:rsidR="00287932" w:rsidRDefault="00287932" w:rsidP="004F6860">
      <w:pPr>
        <w:spacing w:after="0"/>
      </w:pPr>
    </w:p>
    <w:p w14:paraId="49EE6D42" w14:textId="0A6C7252" w:rsidR="00287932" w:rsidRDefault="0024254F" w:rsidP="004F6860">
      <w:pPr>
        <w:spacing w:after="0"/>
      </w:pPr>
      <w:r>
        <w:t xml:space="preserve">In this example, </w:t>
      </w:r>
      <w:r w:rsidR="0025772B">
        <w:t>we see one class’</w:t>
      </w:r>
      <w:r>
        <w:t xml:space="preserve">s screening data. </w:t>
      </w:r>
      <w:r w:rsidR="003D7D13">
        <w:t>The graphic shows s</w:t>
      </w:r>
      <w:r>
        <w:t xml:space="preserve">tudents listed </w:t>
      </w:r>
      <w:r w:rsidR="003D7D13">
        <w:t xml:space="preserve">on a spreadsheet, </w:t>
      </w:r>
      <w:r>
        <w:t>based on how they did relative to</w:t>
      </w:r>
      <w:r w:rsidR="0025772B">
        <w:t xml:space="preserve"> the</w:t>
      </w:r>
      <w:r w:rsidR="00467A26">
        <w:t xml:space="preserve"> target or cut score</w:t>
      </w:r>
      <w:r>
        <w:t xml:space="preserve"> on the screening assessment.</w:t>
      </w:r>
      <w:r w:rsidR="00314DE1">
        <w:t xml:space="preserve"> These data show that all the students in the class fall below the target score</w:t>
      </w:r>
      <w:r w:rsidR="003D7D13">
        <w:t xml:space="preserve"> </w:t>
      </w:r>
      <w:r w:rsidR="00314DE1">
        <w:t xml:space="preserve">with some falling well below the target. This suggests the core curriculum is </w:t>
      </w:r>
      <w:r w:rsidR="00990F69">
        <w:t xml:space="preserve">not effective for all students in the class. While this data suggest </w:t>
      </w:r>
      <w:r w:rsidR="00A72BA1">
        <w:t xml:space="preserve">that </w:t>
      </w:r>
      <w:r w:rsidR="00990F69">
        <w:t>students are below the grade level target</w:t>
      </w:r>
      <w:r w:rsidR="00B91F6D">
        <w:t>,</w:t>
      </w:r>
      <w:r w:rsidR="00990F69">
        <w:t xml:space="preserve"> data would make it difficult to know whether a student was struggling because they had a print-based disability or if they simply didn’t have access to adequate instruction. </w:t>
      </w:r>
    </w:p>
    <w:p w14:paraId="5AE26C8B" w14:textId="77777777" w:rsidR="00287932" w:rsidRDefault="00287932" w:rsidP="004F6860">
      <w:pPr>
        <w:spacing w:after="0"/>
      </w:pPr>
    </w:p>
    <w:p w14:paraId="3B6AFC18" w14:textId="7D6A5727" w:rsidR="004F61A6" w:rsidRPr="00AF0DA1" w:rsidRDefault="00990F69" w:rsidP="004F6860">
      <w:pPr>
        <w:spacing w:after="0"/>
      </w:pPr>
      <w:r>
        <w:t xml:space="preserve">District schools and grade level </w:t>
      </w:r>
      <w:r w:rsidR="00966B46">
        <w:t>teams can look at district-wide, school-wide, grade-wide, or class-</w:t>
      </w:r>
      <w:r w:rsidR="00F21818">
        <w:t xml:space="preserve">wide performance by grade level </w:t>
      </w:r>
      <w:r w:rsidR="00F21818" w:rsidRPr="00AF0DA1">
        <w:t>over the year based on screening results to understand how students are doing. This chart shows</w:t>
      </w:r>
      <w:r w:rsidR="005047C5" w:rsidRPr="00AF0DA1">
        <w:t xml:space="preserve"> Percent on the y-axis increasing from 10 percent to 100 percent, and Second Grade on the x-axis, with the school year divided into three categories, fall</w:t>
      </w:r>
      <w:r w:rsidR="002D5FD3" w:rsidRPr="00AF0DA1">
        <w:t>,</w:t>
      </w:r>
      <w:r w:rsidR="005047C5" w:rsidRPr="00AF0DA1">
        <w:t xml:space="preserve"> winter, and spring. By viewing the</w:t>
      </w:r>
      <w:r w:rsidR="00F21818" w:rsidRPr="00AF0DA1">
        <w:t xml:space="preserve"> changes in percentage of students meeting </w:t>
      </w:r>
      <w:r w:rsidR="002D5FD3" w:rsidRPr="00AF0DA1">
        <w:t xml:space="preserve">the </w:t>
      </w:r>
      <w:r w:rsidR="00F21818" w:rsidRPr="00AF0DA1">
        <w:t>criteria for</w:t>
      </w:r>
      <w:r w:rsidR="00444430" w:rsidRPr="00AF0DA1">
        <w:t xml:space="preserve"> each</w:t>
      </w:r>
      <w:r w:rsidR="00F21818" w:rsidRPr="00AF0DA1">
        <w:t xml:space="preserve"> benchmark</w:t>
      </w:r>
      <w:r w:rsidR="005047C5" w:rsidRPr="00AF0DA1">
        <w:t xml:space="preserve">, we see that </w:t>
      </w:r>
      <w:r w:rsidR="00F21818" w:rsidRPr="00AF0DA1">
        <w:t>only 55 percent</w:t>
      </w:r>
      <w:r w:rsidR="00444430" w:rsidRPr="00AF0DA1">
        <w:t xml:space="preserve"> of students met the criteria at</w:t>
      </w:r>
      <w:r w:rsidR="00F21818" w:rsidRPr="00AF0DA1">
        <w:t xml:space="preserve"> the beginning of the year,</w:t>
      </w:r>
      <w:r w:rsidR="002D5FD3" w:rsidRPr="00AF0DA1">
        <w:t xml:space="preserve"> while</w:t>
      </w:r>
      <w:r w:rsidR="00F21818" w:rsidRPr="00AF0DA1">
        <w:t xml:space="preserve"> 80 percent met it at the end of the </w:t>
      </w:r>
      <w:r w:rsidR="00A63812" w:rsidRPr="00AF0DA1">
        <w:t xml:space="preserve">year. In general, it appears instruction for that year is effective </w:t>
      </w:r>
      <w:r w:rsidR="00753DEF" w:rsidRPr="00AF0DA1">
        <w:t xml:space="preserve">as students as </w:t>
      </w:r>
      <w:r w:rsidR="003249F3" w:rsidRPr="00AF0DA1">
        <w:t xml:space="preserve">a </w:t>
      </w:r>
      <w:r w:rsidR="00753DEF" w:rsidRPr="00AF0DA1">
        <w:t>whole show</w:t>
      </w:r>
      <w:r w:rsidR="005047C5" w:rsidRPr="00AF0DA1">
        <w:t>ed</w:t>
      </w:r>
      <w:r w:rsidR="00753DEF" w:rsidRPr="00AF0DA1">
        <w:t xml:space="preserve"> improvement across the year. If a student was struggling in a classroom and most of the other students are responding to the core curriculum that </w:t>
      </w:r>
      <w:r w:rsidR="002D5FD3" w:rsidRPr="00AF0DA1">
        <w:t>would be</w:t>
      </w:r>
      <w:r w:rsidR="00753DEF" w:rsidRPr="00AF0DA1">
        <w:t xml:space="preserve"> an indication the student might meet criteria for a print based disability. </w:t>
      </w:r>
    </w:p>
    <w:p w14:paraId="1255F844" w14:textId="77777777" w:rsidR="004F61A6" w:rsidRPr="00AF0DA1" w:rsidRDefault="004F61A6" w:rsidP="004F6860">
      <w:pPr>
        <w:spacing w:after="0"/>
      </w:pPr>
    </w:p>
    <w:p w14:paraId="0722107D" w14:textId="3A38E17A" w:rsidR="009C3100" w:rsidRDefault="00753DEF" w:rsidP="004F6860">
      <w:pPr>
        <w:spacing w:after="0"/>
      </w:pPr>
      <w:r w:rsidRPr="00AF0DA1">
        <w:t>With screening data, individual student performance can be compared with the norm group</w:t>
      </w:r>
      <w:r w:rsidR="000C12E6" w:rsidRPr="00AF0DA1">
        <w:t xml:space="preserve"> showed here in the box plots and the target score which is the black line.</w:t>
      </w:r>
      <w:r w:rsidR="005047C5" w:rsidRPr="00AF0DA1">
        <w:t xml:space="preserve"> This Box and Whisker plot shows </w:t>
      </w:r>
      <w:r w:rsidR="00AC217B" w:rsidRPr="00AF0DA1">
        <w:t>Student Percentiles on the y-axis, ranging from 25</w:t>
      </w:r>
      <w:r w:rsidR="00AC217B" w:rsidRPr="00AF0DA1">
        <w:rPr>
          <w:vertAlign w:val="superscript"/>
        </w:rPr>
        <w:t>th</w:t>
      </w:r>
      <w:r w:rsidR="00AC217B" w:rsidRPr="00AF0DA1">
        <w:t xml:space="preserve"> percentile to </w:t>
      </w:r>
      <w:r w:rsidR="00AF0DA1" w:rsidRPr="00AF0DA1">
        <w:t>1</w:t>
      </w:r>
      <w:r w:rsidR="00AC217B" w:rsidRPr="00AF0DA1">
        <w:t>00</w:t>
      </w:r>
      <w:r w:rsidR="00AC217B" w:rsidRPr="00AF0DA1">
        <w:rPr>
          <w:vertAlign w:val="superscript"/>
        </w:rPr>
        <w:t>th</w:t>
      </w:r>
      <w:r w:rsidR="00AC217B" w:rsidRPr="00AF0DA1">
        <w:t xml:space="preserve"> percentile, and Fall, Winter, and Spring on the x-axis</w:t>
      </w:r>
      <w:r w:rsidR="000C12E6" w:rsidRPr="00AF0DA1">
        <w:t>, representing a complete school year</w:t>
      </w:r>
      <w:r w:rsidR="00AC217B" w:rsidRPr="00AF0DA1">
        <w:t>. The</w:t>
      </w:r>
      <w:r w:rsidR="000C12E6" w:rsidRPr="00AF0DA1">
        <w:t xml:space="preserve"> key shows that the</w:t>
      </w:r>
      <w:r w:rsidR="00AC217B" w:rsidRPr="00AF0DA1">
        <w:t xml:space="preserve"> target percentile is</w:t>
      </w:r>
      <w:r w:rsidR="000C12E6" w:rsidRPr="00AF0DA1">
        <w:t xml:space="preserve"> represented by a bold black line drawn through the center (or 50</w:t>
      </w:r>
      <w:r w:rsidR="000C12E6" w:rsidRPr="00AF0DA1">
        <w:rPr>
          <w:vertAlign w:val="superscript"/>
        </w:rPr>
        <w:t>th</w:t>
      </w:r>
      <w:r w:rsidR="000C12E6" w:rsidRPr="00AF0DA1">
        <w:t xml:space="preserve"> percentile) of each box and whisker plot, which ranges from 25</w:t>
      </w:r>
      <w:r w:rsidR="000C12E6" w:rsidRPr="00AF0DA1">
        <w:rPr>
          <w:vertAlign w:val="superscript"/>
        </w:rPr>
        <w:t>th</w:t>
      </w:r>
      <w:r w:rsidR="000C12E6" w:rsidRPr="00AF0DA1">
        <w:t xml:space="preserve"> percentile on the lower end to </w:t>
      </w:r>
      <w:r w:rsidR="00175182" w:rsidRPr="00AF0DA1">
        <w:t xml:space="preserve">the </w:t>
      </w:r>
      <w:r w:rsidR="000C12E6" w:rsidRPr="00AF0DA1">
        <w:t>75</w:t>
      </w:r>
      <w:r w:rsidR="000C12E6" w:rsidRPr="00AF0DA1">
        <w:rPr>
          <w:vertAlign w:val="superscript"/>
        </w:rPr>
        <w:t>th</w:t>
      </w:r>
      <w:r w:rsidR="000C12E6" w:rsidRPr="00AF0DA1">
        <w:t xml:space="preserve"> percentile on the higher end, with </w:t>
      </w:r>
      <w:r w:rsidR="000C12E6" w:rsidRPr="00AF0DA1">
        <w:lastRenderedPageBreak/>
        <w:t>the whiskers extending down to the 10</w:t>
      </w:r>
      <w:r w:rsidR="000C12E6" w:rsidRPr="00AF0DA1">
        <w:rPr>
          <w:vertAlign w:val="superscript"/>
        </w:rPr>
        <w:t>th</w:t>
      </w:r>
      <w:r w:rsidR="000C12E6" w:rsidRPr="00AF0DA1">
        <w:t xml:space="preserve"> percentile and the </w:t>
      </w:r>
      <w:r w:rsidR="00175182" w:rsidRPr="00AF0DA1">
        <w:t>up</w:t>
      </w:r>
      <w:r w:rsidR="000C12E6" w:rsidRPr="00AF0DA1">
        <w:t xml:space="preserve"> to the 90</w:t>
      </w:r>
      <w:r w:rsidR="000C12E6" w:rsidRPr="00AF0DA1">
        <w:rPr>
          <w:vertAlign w:val="superscript"/>
        </w:rPr>
        <w:t>th</w:t>
      </w:r>
      <w:r w:rsidR="000C12E6" w:rsidRPr="00AF0DA1">
        <w:t xml:space="preserve"> percentile. The boxes are colored green, and the individual student’s data are identified by a blue dot. </w:t>
      </w:r>
      <w:r w:rsidR="00EB63A5" w:rsidRPr="00AF0DA1">
        <w:t>If you look at the green boxes, you can see that the group appears to be making progress</w:t>
      </w:r>
      <w:r w:rsidR="00D1485D" w:rsidRPr="00AF0DA1">
        <w:t xml:space="preserve"> over time while the </w:t>
      </w:r>
      <w:r w:rsidR="00D1485D">
        <w:t>student</w:t>
      </w:r>
      <w:r w:rsidR="00EB63A5">
        <w:t xml:space="preserve"> shown in blue is making some progress across the year but his progress appears to be insufficient to close the gap with his peers. In fact, look closely</w:t>
      </w:r>
      <w:r w:rsidR="00CF0CD7">
        <w:t>,</w:t>
      </w:r>
      <w:r w:rsidR="005D6FDD">
        <w:t xml:space="preserve"> it appears the gap may </w:t>
      </w:r>
      <w:r w:rsidR="005D6FDD" w:rsidRPr="00AF0DA1">
        <w:t>actually be inc</w:t>
      </w:r>
      <w:r w:rsidR="00CF0CD7" w:rsidRPr="00AF0DA1">
        <w:t xml:space="preserve">reasing </w:t>
      </w:r>
      <w:r w:rsidR="00EA56F5" w:rsidRPr="00AF0DA1">
        <w:t>as the school year progress</w:t>
      </w:r>
      <w:r w:rsidR="00175182" w:rsidRPr="00AF0DA1">
        <w:t>es</w:t>
      </w:r>
      <w:r w:rsidR="00EA56F5" w:rsidRPr="00AF0DA1">
        <w:t xml:space="preserve"> from fall to spring, as s</w:t>
      </w:r>
      <w:r w:rsidR="00CF0CD7" w:rsidRPr="00AF0DA1">
        <w:t>hown by the increas</w:t>
      </w:r>
      <w:r w:rsidR="005D6FDD" w:rsidRPr="00AF0DA1">
        <w:t>in</w:t>
      </w:r>
      <w:r w:rsidR="00CF0CD7" w:rsidRPr="00AF0DA1">
        <w:t>g</w:t>
      </w:r>
      <w:r w:rsidR="005D6FDD" w:rsidRPr="00AF0DA1">
        <w:t xml:space="preserve"> difference between the </w:t>
      </w:r>
      <w:r w:rsidR="00E23318" w:rsidRPr="00AF0DA1">
        <w:t>50</w:t>
      </w:r>
      <w:r w:rsidR="00E23318" w:rsidRPr="00AF0DA1">
        <w:rPr>
          <w:vertAlign w:val="superscript"/>
        </w:rPr>
        <w:t>th</w:t>
      </w:r>
      <w:r w:rsidR="00E23318" w:rsidRPr="00AF0DA1">
        <w:t xml:space="preserve"> percentile of the peer group and the student</w:t>
      </w:r>
      <w:r w:rsidR="00E67481" w:rsidRPr="00AF0DA1">
        <w:t>’</w:t>
      </w:r>
      <w:r w:rsidR="00E23318" w:rsidRPr="00AF0DA1">
        <w:t>s benchmark score</w:t>
      </w:r>
      <w:r w:rsidR="00143985" w:rsidRPr="00AF0DA1">
        <w:t>. The student is a</w:t>
      </w:r>
      <w:r w:rsidR="00143985">
        <w:t xml:space="preserve">lso far below the </w:t>
      </w:r>
      <w:r w:rsidR="00554580">
        <w:t>grade</w:t>
      </w:r>
      <w:r w:rsidR="00143985">
        <w:t xml:space="preserve"> level target</w:t>
      </w:r>
      <w:r w:rsidR="004D333D">
        <w:t>.</w:t>
      </w:r>
      <w:r w:rsidR="00143985">
        <w:t xml:space="preserve"> </w:t>
      </w:r>
      <w:r w:rsidR="004D333D">
        <w:t xml:space="preserve">Thus, </w:t>
      </w:r>
      <w:r w:rsidR="00143985">
        <w:t xml:space="preserve">this is a student who may be eligible for additional support and Bookshare. </w:t>
      </w:r>
    </w:p>
    <w:p w14:paraId="40DF3F56" w14:textId="77777777" w:rsidR="00CF7DB3" w:rsidRDefault="00CF7DB3" w:rsidP="004F6860">
      <w:pPr>
        <w:spacing w:after="0"/>
      </w:pPr>
    </w:p>
    <w:p w14:paraId="4F8D9B5C" w14:textId="12E6F6A0" w:rsidR="00CF7DB3" w:rsidRDefault="00143985" w:rsidP="004F6860">
      <w:pPr>
        <w:spacing w:after="0"/>
      </w:pPr>
      <w:r>
        <w:t>Together</w:t>
      </w:r>
      <w:r w:rsidR="005E583D">
        <w:t>,</w:t>
      </w:r>
      <w:r>
        <w:t xml:space="preserve"> if screening data indicates that all students </w:t>
      </w:r>
      <w:r w:rsidR="00D079DC">
        <w:t>receiving the core instruction are struggling</w:t>
      </w:r>
      <w:r w:rsidR="00763D26">
        <w:t>,</w:t>
      </w:r>
      <w:r w:rsidR="00D079DC">
        <w:t xml:space="preserve"> it</w:t>
      </w:r>
      <w:r w:rsidR="00461304">
        <w:t xml:space="preserve"> may be</w:t>
      </w:r>
      <w:r w:rsidR="00D079DC">
        <w:t xml:space="preserve"> difficult or impossible to know whether the student is </w:t>
      </w:r>
      <w:r w:rsidR="00554580">
        <w:t>struggling</w:t>
      </w:r>
      <w:r w:rsidR="00D079DC">
        <w:t xml:space="preserve"> </w:t>
      </w:r>
      <w:r w:rsidR="00461304">
        <w:t xml:space="preserve">as a result </w:t>
      </w:r>
      <w:r w:rsidR="00D079DC">
        <w:t xml:space="preserve">of </w:t>
      </w:r>
      <w:r w:rsidR="00692C32">
        <w:t>a</w:t>
      </w:r>
      <w:r w:rsidR="00D079DC">
        <w:t xml:space="preserve"> print based </w:t>
      </w:r>
      <w:r w:rsidR="00554580">
        <w:t>disability</w:t>
      </w:r>
      <w:r w:rsidR="00D079DC">
        <w:t xml:space="preserve"> or the </w:t>
      </w:r>
      <w:r w:rsidR="00461304">
        <w:t xml:space="preserve">simple </w:t>
      </w:r>
      <w:r w:rsidR="00D079DC">
        <w:t xml:space="preserve">lack of exposure to quality instruction. </w:t>
      </w:r>
      <w:r w:rsidR="00554580">
        <w:t xml:space="preserve">But if peers are performing well, and </w:t>
      </w:r>
      <w:r w:rsidR="00CF2439">
        <w:t>the</w:t>
      </w:r>
      <w:r w:rsidR="00554580">
        <w:t xml:space="preserve"> student is far below grade level, </w:t>
      </w:r>
      <w:r w:rsidR="00AD1F72">
        <w:t>it may be an</w:t>
      </w:r>
      <w:r w:rsidR="00554580">
        <w:t xml:space="preserve"> indication that additional assessment is necessary to identify </w:t>
      </w:r>
      <w:r w:rsidR="00895AD4">
        <w:t xml:space="preserve">whether they would </w:t>
      </w:r>
      <w:r w:rsidR="00554580">
        <w:t xml:space="preserve">qualify as </w:t>
      </w:r>
      <w:r w:rsidR="00692C32">
        <w:t xml:space="preserve">a student with </w:t>
      </w:r>
      <w:r w:rsidR="00554580">
        <w:t xml:space="preserve">a print based disability and </w:t>
      </w:r>
      <w:r w:rsidR="00692C32">
        <w:t xml:space="preserve">be able to </w:t>
      </w:r>
      <w:r w:rsidR="00554580">
        <w:t xml:space="preserve">benefit from Bookshare. </w:t>
      </w:r>
    </w:p>
    <w:p w14:paraId="068DFF74" w14:textId="77777777" w:rsidR="00CF7DB3" w:rsidRDefault="00CF7DB3" w:rsidP="004F6860">
      <w:pPr>
        <w:spacing w:after="0"/>
      </w:pPr>
    </w:p>
    <w:p w14:paraId="35BAC116" w14:textId="41901BC9" w:rsidR="00A17364" w:rsidRDefault="00554580" w:rsidP="004F6860">
      <w:pPr>
        <w:spacing w:after="0"/>
      </w:pPr>
      <w:r>
        <w:t>Progress monitoring data allows us to understand</w:t>
      </w:r>
      <w:r w:rsidR="00A17364">
        <w:t>:</w:t>
      </w:r>
      <w:r>
        <w:t xml:space="preserve"> </w:t>
      </w:r>
    </w:p>
    <w:p w14:paraId="108DAF41" w14:textId="5086C8AF" w:rsidR="00CF7DB3" w:rsidRDefault="00A17364" w:rsidP="00AF0DA1">
      <w:pPr>
        <w:pStyle w:val="ListParagraph"/>
        <w:numPr>
          <w:ilvl w:val="0"/>
          <w:numId w:val="1"/>
        </w:numPr>
        <w:spacing w:after="0"/>
      </w:pPr>
      <w:r>
        <w:t>I</w:t>
      </w:r>
      <w:r w:rsidR="009F1E6C">
        <w:t xml:space="preserve">s the student making progress over time? </w:t>
      </w:r>
    </w:p>
    <w:p w14:paraId="2689073D" w14:textId="77777777" w:rsidR="00CF7DB3" w:rsidRDefault="009F1E6C" w:rsidP="00AF0DA1">
      <w:pPr>
        <w:pStyle w:val="ListParagraph"/>
        <w:numPr>
          <w:ilvl w:val="0"/>
          <w:numId w:val="1"/>
        </w:numPr>
        <w:spacing w:after="0"/>
      </w:pPr>
      <w:r>
        <w:t xml:space="preserve">Is the student responding to evidence-based interventions? </w:t>
      </w:r>
    </w:p>
    <w:p w14:paraId="71E77298" w14:textId="375F7168" w:rsidR="00CF7DB3" w:rsidRDefault="00A17364" w:rsidP="00AF0DA1">
      <w:pPr>
        <w:pStyle w:val="ListParagraph"/>
        <w:numPr>
          <w:ilvl w:val="0"/>
          <w:numId w:val="1"/>
        </w:numPr>
        <w:spacing w:after="0"/>
      </w:pPr>
      <w:r>
        <w:t>And i</w:t>
      </w:r>
      <w:r w:rsidR="009F1E6C">
        <w:t>s the student making pro</w:t>
      </w:r>
      <w:r w:rsidR="006E7F63">
        <w:t xml:space="preserve">gress towards his or her goals </w:t>
      </w:r>
      <w:r>
        <w:t xml:space="preserve">at </w:t>
      </w:r>
      <w:r w:rsidR="006E7F63">
        <w:t xml:space="preserve">grade level targets? </w:t>
      </w:r>
    </w:p>
    <w:p w14:paraId="57241D57" w14:textId="77777777" w:rsidR="00CF7DB3" w:rsidRDefault="00CF7DB3" w:rsidP="004F6860">
      <w:pPr>
        <w:spacing w:after="0"/>
      </w:pPr>
    </w:p>
    <w:p w14:paraId="1F8670A5" w14:textId="6B303E5D" w:rsidR="00815131" w:rsidRPr="00AF0DA1" w:rsidRDefault="006E7F63" w:rsidP="004F6860">
      <w:pPr>
        <w:spacing w:after="0"/>
      </w:pPr>
      <w:r>
        <w:t xml:space="preserve">In this example we can see that a student has not been responsive to instruction and continues to struggle to read with </w:t>
      </w:r>
      <w:r w:rsidRPr="00AF0DA1">
        <w:t xml:space="preserve">fluency. </w:t>
      </w:r>
      <w:r w:rsidR="00763D26" w:rsidRPr="00AF0DA1">
        <w:t>The scatterplot graph has Words Read Correctly on the y-axis, increasing from zero to 30, and Week</w:t>
      </w:r>
      <w:r w:rsidR="00445C7B" w:rsidRPr="00AF0DA1">
        <w:t>s</w:t>
      </w:r>
      <w:r w:rsidR="00763D26" w:rsidRPr="00AF0DA1">
        <w:t xml:space="preserve"> of Instruction on the x-axis, increasing from one to fourteen. After eight weeks of instruction the student’s number of wor</w:t>
      </w:r>
      <w:r w:rsidR="00A17364" w:rsidRPr="00AF0DA1">
        <w:t>d</w:t>
      </w:r>
      <w:r w:rsidR="00763D26" w:rsidRPr="00AF0DA1">
        <w:t>s read correctly is between 10 and 15, the same range from where the student started at week one. The goal line is represented with a dashed line moving in a positive, upward slope, extending to 20 words read correctly by week thirteen. As it stands, t</w:t>
      </w:r>
      <w:r w:rsidRPr="00AF0DA1">
        <w:t>he student trend line is below the student projected goal line. This indicates the student is not on target to meet grade level bench</w:t>
      </w:r>
      <w:r w:rsidR="00293B95" w:rsidRPr="00AF0DA1">
        <w:t xml:space="preserve"> marks for oral reading fluency a</w:t>
      </w:r>
      <w:r w:rsidRPr="00AF0DA1">
        <w:t>nd may provide some data that can support a competent authority in determining if the student is el</w:t>
      </w:r>
      <w:r w:rsidR="00E922C9" w:rsidRPr="00AF0DA1">
        <w:t xml:space="preserve">igible for Bookshare. </w:t>
      </w:r>
    </w:p>
    <w:p w14:paraId="039C1BD9" w14:textId="77777777" w:rsidR="00815131" w:rsidRPr="00AF0DA1" w:rsidRDefault="00815131" w:rsidP="004F6860">
      <w:pPr>
        <w:spacing w:after="0"/>
      </w:pPr>
    </w:p>
    <w:p w14:paraId="16E50643" w14:textId="7A8F8E80" w:rsidR="0078248E" w:rsidRDefault="00E922C9" w:rsidP="0078248E">
      <w:pPr>
        <w:spacing w:after="0"/>
      </w:pPr>
      <w:r w:rsidRPr="00AF0DA1">
        <w:t>In contras</w:t>
      </w:r>
      <w:r w:rsidR="006E7F63" w:rsidRPr="00AF0DA1">
        <w:t xml:space="preserve">t, </w:t>
      </w:r>
      <w:r w:rsidRPr="00AF0DA1">
        <w:t xml:space="preserve">in this graph </w:t>
      </w:r>
      <w:r w:rsidR="006E7F63" w:rsidRPr="00AF0DA1">
        <w:t>we see the student was not originally making progress, but after an intervention change indicated by the dash</w:t>
      </w:r>
      <w:r w:rsidR="003610DC" w:rsidRPr="00AF0DA1">
        <w:t>ed</w:t>
      </w:r>
      <w:r w:rsidR="006E7F63" w:rsidRPr="00AF0DA1">
        <w:t xml:space="preserve"> line</w:t>
      </w:r>
      <w:r w:rsidR="00477D33" w:rsidRPr="00AF0DA1">
        <w:t xml:space="preserve"> between weeks eight and nine</w:t>
      </w:r>
      <w:r w:rsidR="006E7F63" w:rsidRPr="00AF0DA1">
        <w:t xml:space="preserve"> the student is making progress.</w:t>
      </w:r>
      <w:r w:rsidR="00445C7B" w:rsidRPr="00AF0DA1">
        <w:t xml:space="preserve"> This scatterplot graph also has Words Read Correctly on the y-axis increasing from zero to 30,</w:t>
      </w:r>
      <w:r w:rsidR="0040351D" w:rsidRPr="00AF0DA1">
        <w:t xml:space="preserve"> </w:t>
      </w:r>
      <w:r w:rsidR="00445C7B" w:rsidRPr="00AF0DA1">
        <w:t xml:space="preserve">and Weeks of Instruction on the x-axis, ranging from one to twenty. </w:t>
      </w:r>
      <w:r w:rsidR="0040351D" w:rsidRPr="00AF0DA1">
        <w:t xml:space="preserve">However in this graph, once the intervention change began between weeks eight and nine, the student’s progress is evident by their increase in words read correctly each week. </w:t>
      </w:r>
      <w:r w:rsidR="006E7F63" w:rsidRPr="00AF0DA1">
        <w:t>This suggests that with the support of an evidence based intervention, the student is able to make progress toward their goal of reading fluently and would</w:t>
      </w:r>
      <w:r w:rsidR="00D250E4" w:rsidRPr="00AF0DA1">
        <w:t xml:space="preserve"> </w:t>
      </w:r>
      <w:r w:rsidR="00477D33" w:rsidRPr="00AF0DA1">
        <w:t xml:space="preserve">likely not be eligible for Bookshare </w:t>
      </w:r>
      <w:r w:rsidR="0021489A" w:rsidRPr="00AF0DA1">
        <w:t xml:space="preserve">as they were able to </w:t>
      </w:r>
      <w:r w:rsidR="0021489A">
        <w:t xml:space="preserve">make substantial progress when provided with additional support. </w:t>
      </w:r>
    </w:p>
    <w:p w14:paraId="6B2DF52E" w14:textId="77777777" w:rsidR="0021489A" w:rsidRDefault="0021489A" w:rsidP="0078248E">
      <w:pPr>
        <w:spacing w:after="0"/>
      </w:pPr>
    </w:p>
    <w:p w14:paraId="5D23D26E" w14:textId="705AC47A" w:rsidR="0021489A" w:rsidRDefault="0021489A" w:rsidP="0078248E">
      <w:pPr>
        <w:spacing w:after="0"/>
      </w:pPr>
      <w:r>
        <w:lastRenderedPageBreak/>
        <w:t xml:space="preserve">As we just saw from progress monitoring data understanding student response to more intensive interventions helps us know whether students are able to make progress when provided with instruction that matches their needs. </w:t>
      </w:r>
    </w:p>
    <w:p w14:paraId="424CB561" w14:textId="77777777" w:rsidR="0078248E" w:rsidRDefault="0078248E" w:rsidP="0078248E">
      <w:pPr>
        <w:spacing w:after="0"/>
      </w:pPr>
    </w:p>
    <w:p w14:paraId="13D727E7" w14:textId="1B6BF49A" w:rsidR="0078248E" w:rsidRDefault="008C2E20" w:rsidP="0078248E">
      <w:pPr>
        <w:spacing w:after="0"/>
      </w:pPr>
      <w:r>
        <w:t xml:space="preserve">Multilevel prevention systems provide a systematic way to ensure that students are provided with intensive interventions based on need. </w:t>
      </w:r>
      <w:r w:rsidR="009D78C4">
        <w:t>Secondary</w:t>
      </w:r>
      <w:r w:rsidR="008E1165">
        <w:t xml:space="preserve"> or tier 2 interventions utilize evidence </w:t>
      </w:r>
      <w:r w:rsidR="009D78C4">
        <w:t>based intervention programs, a</w:t>
      </w:r>
      <w:r w:rsidR="004D07E3">
        <w:t xml:space="preserve">nd tier 3 interventions provide intensive intervention tailored to individual student needs. </w:t>
      </w:r>
      <w:r w:rsidR="00C47D05">
        <w:t xml:space="preserve">When a student’s data suggest that they are unresponsive to a continuum of supports, ranging from high quality core instruction to intensive individualized intervention, it may suggest </w:t>
      </w:r>
      <w:r w:rsidR="006173C1">
        <w:t xml:space="preserve">that </w:t>
      </w:r>
      <w:r w:rsidR="00C47D05">
        <w:t xml:space="preserve">they have </w:t>
      </w:r>
      <w:r w:rsidR="00514AD0">
        <w:t xml:space="preserve">a severe </w:t>
      </w:r>
      <w:r w:rsidR="00C47D05">
        <w:t xml:space="preserve">learning or reading disability </w:t>
      </w:r>
      <w:r w:rsidR="006173C1">
        <w:t>leading them</w:t>
      </w:r>
      <w:r w:rsidR="00C47D05">
        <w:t xml:space="preserve"> to the struggles to obtain information </w:t>
      </w:r>
      <w:r w:rsidR="00514AD0">
        <w:t>from print using standard print-</w:t>
      </w:r>
      <w:r w:rsidR="00C47D05">
        <w:t>based instructional approaches</w:t>
      </w:r>
      <w:r w:rsidR="00514AD0">
        <w:t xml:space="preserve">, </w:t>
      </w:r>
      <w:r w:rsidR="00FE1D64">
        <w:t>and as a result,</w:t>
      </w:r>
      <w:r w:rsidR="00C47D05">
        <w:t xml:space="preserve"> may benefit from Bookshare. </w:t>
      </w:r>
    </w:p>
    <w:p w14:paraId="40227E58" w14:textId="77777777" w:rsidR="0078248E" w:rsidRDefault="0078248E" w:rsidP="0078248E">
      <w:pPr>
        <w:spacing w:after="0"/>
      </w:pPr>
    </w:p>
    <w:p w14:paraId="0655BD01" w14:textId="64145F6E" w:rsidR="0078248E" w:rsidRDefault="008A0F53" w:rsidP="0078248E">
      <w:pPr>
        <w:spacing w:after="0"/>
      </w:pPr>
      <w:r>
        <w:t xml:space="preserve">Data </w:t>
      </w:r>
      <w:r w:rsidR="004F5DBD">
        <w:t>from RTI implementation including screening, progress monitoring, and</w:t>
      </w:r>
      <w:r w:rsidR="0078248E">
        <w:t xml:space="preserve"> diagnostic data </w:t>
      </w:r>
      <w:r w:rsidR="000F2E4B">
        <w:t xml:space="preserve">can </w:t>
      </w:r>
      <w:r w:rsidR="0078248E">
        <w:t>help identify</w:t>
      </w:r>
      <w:r w:rsidR="004F5DBD">
        <w:t xml:space="preserve"> student specific areas of and</w:t>
      </w:r>
      <w:r w:rsidR="000F2E4B">
        <w:t xml:space="preserve"> may</w:t>
      </w:r>
      <w:r w:rsidR="004F5DBD">
        <w:t xml:space="preserve"> provide helpful information as a </w:t>
      </w:r>
      <w:r w:rsidR="00514AD0">
        <w:t>competent</w:t>
      </w:r>
      <w:r w:rsidR="004F5DBD">
        <w:t xml:space="preserve"> authorit</w:t>
      </w:r>
      <w:r w:rsidR="000F2E4B">
        <w:t>ies</w:t>
      </w:r>
      <w:r w:rsidR="004F5DBD">
        <w:t xml:space="preserve"> identif</w:t>
      </w:r>
      <w:r w:rsidR="000F2E4B">
        <w:t>y</w:t>
      </w:r>
      <w:r w:rsidR="00514AD0">
        <w:t xml:space="preserve"> whether a student has a print-</w:t>
      </w:r>
      <w:r w:rsidR="004F5DBD">
        <w:t xml:space="preserve">based disability that would make them eligible to benefit from Bookshare. </w:t>
      </w:r>
    </w:p>
    <w:p w14:paraId="22408A56" w14:textId="77777777" w:rsidR="0078248E" w:rsidRDefault="0078248E" w:rsidP="0078248E">
      <w:pPr>
        <w:spacing w:after="0"/>
      </w:pPr>
    </w:p>
    <w:p w14:paraId="2107B6D9" w14:textId="7C9DF259" w:rsidR="0078248E" w:rsidRDefault="0009739B" w:rsidP="0078248E">
      <w:pPr>
        <w:spacing w:after="0"/>
      </w:pPr>
      <w:r>
        <w:t xml:space="preserve">In summary, the RTI framework and the essential components can help a competent authority determine if a student’s academic </w:t>
      </w:r>
      <w:r w:rsidR="00085593">
        <w:t xml:space="preserve">difficulties are the result of a print based disability or a lack of exposure to quality instruction by reviewing how students perform in comparison to their peers and how they respond to a continuum of </w:t>
      </w:r>
      <w:r w:rsidR="0082410F">
        <w:t xml:space="preserve">more </w:t>
      </w:r>
      <w:r w:rsidR="00085593">
        <w:t xml:space="preserve">intensive </w:t>
      </w:r>
      <w:r w:rsidR="002C2CDB">
        <w:t>interventions</w:t>
      </w:r>
      <w:r w:rsidR="00085593">
        <w:t xml:space="preserve">. </w:t>
      </w:r>
      <w:r w:rsidR="00BD114B">
        <w:t>In addition, screening a</w:t>
      </w:r>
      <w:r w:rsidR="002C2CDB">
        <w:t>nd progress monitoring data can</w:t>
      </w:r>
      <w:r w:rsidR="00BD114B">
        <w:t xml:space="preserve"> provide documentation to support decisions. While </w:t>
      </w:r>
      <w:r w:rsidR="002C2CDB">
        <w:t>documented</w:t>
      </w:r>
      <w:r w:rsidR="00BD114B">
        <w:t xml:space="preserve"> data from an RTI </w:t>
      </w:r>
      <w:r w:rsidR="002C2CDB">
        <w:t>framework may be helpful for determining</w:t>
      </w:r>
      <w:r w:rsidR="00BD114B">
        <w:t xml:space="preserve"> Bookshare eligibility</w:t>
      </w:r>
      <w:r w:rsidR="002C2CDB">
        <w:t>,</w:t>
      </w:r>
      <w:r w:rsidR="00BD114B">
        <w:t xml:space="preserve"> Bookshare eligibility is ultimately determined by certifying professionals and additional data may be necessary to make decisions. </w:t>
      </w:r>
    </w:p>
    <w:p w14:paraId="3FFE5FC0" w14:textId="77777777" w:rsidR="0078248E" w:rsidRDefault="0078248E" w:rsidP="0078248E">
      <w:pPr>
        <w:spacing w:after="0"/>
      </w:pPr>
    </w:p>
    <w:p w14:paraId="1CAC1614" w14:textId="21173F3F" w:rsidR="004F6860" w:rsidRDefault="000B3D4A" w:rsidP="0078248E">
      <w:pPr>
        <w:spacing w:after="0"/>
      </w:pPr>
      <w:r>
        <w:t xml:space="preserve">Additional </w:t>
      </w:r>
      <w:r w:rsidR="002C2CDB">
        <w:t>resources</w:t>
      </w:r>
      <w:r>
        <w:t xml:space="preserve"> on RTI, intensive intervention,</w:t>
      </w:r>
      <w:r w:rsidR="002C2CDB">
        <w:t xml:space="preserve"> and Books</w:t>
      </w:r>
      <w:r>
        <w:t>h</w:t>
      </w:r>
      <w:r w:rsidR="002C2CDB">
        <w:t>a</w:t>
      </w:r>
      <w:r>
        <w:t>re are available at the following</w:t>
      </w:r>
      <w:r w:rsidR="00A25C73">
        <w:t xml:space="preserve"> </w:t>
      </w:r>
      <w:r w:rsidR="003B496D">
        <w:t>links:</w:t>
      </w:r>
      <w:r>
        <w:t xml:space="preserve"> The Center on Response to Intervention </w:t>
      </w:r>
      <w:hyperlink r:id="rId10" w:history="1">
        <w:r w:rsidRPr="00F23018">
          <w:rPr>
            <w:rStyle w:val="Hyperlink"/>
          </w:rPr>
          <w:t>www.rti4success.org</w:t>
        </w:r>
      </w:hyperlink>
      <w:r>
        <w:t>, the National Center on Intensive Intervention</w:t>
      </w:r>
      <w:hyperlink r:id="rId11" w:history="1">
        <w:r w:rsidRPr="00F23018">
          <w:rPr>
            <w:rStyle w:val="Hyperlink"/>
          </w:rPr>
          <w:t>www.intensiveintervention.org</w:t>
        </w:r>
      </w:hyperlink>
      <w:r>
        <w:t>, Bookshare</w:t>
      </w:r>
      <w:r w:rsidR="003B496D">
        <w:t xml:space="preserve"> </w:t>
      </w:r>
      <w:hyperlink r:id="rId12" w:history="1">
        <w:r w:rsidRPr="00F23018">
          <w:rPr>
            <w:rStyle w:val="Hyperlink"/>
          </w:rPr>
          <w:t>www.bookshare.org</w:t>
        </w:r>
      </w:hyperlink>
      <w:r>
        <w:t xml:space="preserve">. </w:t>
      </w:r>
      <w:r w:rsidR="004F5DBD">
        <w:t xml:space="preserve"> </w:t>
      </w:r>
    </w:p>
    <w:p w14:paraId="10D7C221" w14:textId="77777777" w:rsidR="00461A65" w:rsidRDefault="00461A65" w:rsidP="004F6860">
      <w:pPr>
        <w:spacing w:after="0"/>
      </w:pPr>
    </w:p>
    <w:p w14:paraId="403F1CB1" w14:textId="77777777" w:rsidR="00461A65" w:rsidRDefault="00461A65" w:rsidP="004F6860">
      <w:pPr>
        <w:spacing w:after="0"/>
      </w:pPr>
      <w:r>
        <w:t>This project is supported by the U.S. Department of Education, Office of Special Education Programs (Cooperative Agreement #H327D120002). Opinions expressed herein are those of the authors and do not necessarily represent the position of the U.S. Department of Education.</w:t>
      </w:r>
    </w:p>
    <w:sectPr w:rsidR="00461A6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BDB95" w14:textId="77777777" w:rsidR="00122C75" w:rsidRDefault="00122C75" w:rsidP="00AF0DA1">
      <w:pPr>
        <w:spacing w:after="0" w:line="240" w:lineRule="auto"/>
      </w:pPr>
      <w:r>
        <w:separator/>
      </w:r>
    </w:p>
  </w:endnote>
  <w:endnote w:type="continuationSeparator" w:id="0">
    <w:p w14:paraId="4775BFE5" w14:textId="77777777" w:rsidR="00122C75" w:rsidRDefault="00122C75" w:rsidP="00AF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944A8" w14:textId="04E68FF5" w:rsidR="00AF0DA1" w:rsidRDefault="00AF0DA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B596F" w:rsidRPr="004B596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63CF0211" w14:textId="7CABE224" w:rsidR="00AF0DA1" w:rsidRDefault="00AF0DA1" w:rsidP="00AF0DA1">
    <w:pPr>
      <w:pStyle w:val="Footer"/>
      <w:jc w:val="right"/>
    </w:pPr>
    <w:r>
      <w:t>RTI and Bookshare eligibility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D5C46" w14:textId="77777777" w:rsidR="00122C75" w:rsidRDefault="00122C75" w:rsidP="00AF0DA1">
      <w:pPr>
        <w:spacing w:after="0" w:line="240" w:lineRule="auto"/>
      </w:pPr>
      <w:r>
        <w:separator/>
      </w:r>
    </w:p>
  </w:footnote>
  <w:footnote w:type="continuationSeparator" w:id="0">
    <w:p w14:paraId="3C45E3B1" w14:textId="77777777" w:rsidR="00122C75" w:rsidRDefault="00122C75" w:rsidP="00AF0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71BF7" w14:textId="1A51FFBE" w:rsidR="00AF0DA1" w:rsidRDefault="00AF0DA1">
    <w:pPr>
      <w:pStyle w:val="Header"/>
    </w:pPr>
    <w:r>
      <w:rPr>
        <w:noProof/>
      </w:rPr>
      <w:drawing>
        <wp:inline distT="0" distB="0" distL="0" distR="0" wp14:anchorId="22B803A9" wp14:editId="40BA1ABB">
          <wp:extent cx="2505635" cy="409575"/>
          <wp:effectExtent l="0" t="0" r="9525" b="0"/>
          <wp:docPr id="1" name="Picture 1" descr="Bookshare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635" cy="409575"/>
                  </a:xfrm>
                  <a:prstGeom prst="rect">
                    <a:avLst/>
                  </a:prstGeom>
                  <a:noFill/>
                  <a:ln>
                    <a:noFill/>
                  </a:ln>
                </pic:spPr>
              </pic:pic>
            </a:graphicData>
          </a:graphic>
        </wp:inline>
      </w:drawing>
    </w:r>
    <w:r>
      <w:rPr>
        <w:noProof/>
      </w:rPr>
      <w:t xml:space="preserve">                                                                 </w:t>
    </w:r>
    <w:r>
      <w:rPr>
        <w:noProof/>
      </w:rPr>
      <w:drawing>
        <wp:inline distT="0" distB="0" distL="0" distR="0" wp14:anchorId="7E20F773" wp14:editId="1E3C41D4">
          <wp:extent cx="1295400" cy="380172"/>
          <wp:effectExtent l="0" t="0" r="0" b="1270"/>
          <wp:docPr id="2" name="Picture 2" descr="American Institutes for Research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uedel.AIR\AppData\Local\Microsoft\Windows\Temporary Internet Files\Content.Word\AIR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380172"/>
                  </a:xfrm>
                  <a:prstGeom prst="rect">
                    <a:avLst/>
                  </a:prstGeom>
                  <a:noFill/>
                  <a:ln>
                    <a:noFill/>
                  </a:ln>
                </pic:spPr>
              </pic:pic>
            </a:graphicData>
          </a:graphic>
        </wp:inline>
      </w:drawing>
    </w:r>
  </w:p>
  <w:p w14:paraId="213D03FD" w14:textId="77777777" w:rsidR="00AF0DA1" w:rsidRDefault="00AF0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D4695"/>
    <w:multiLevelType w:val="hybridMultilevel"/>
    <w:tmpl w:val="2D3A6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2E2986"/>
    <w:multiLevelType w:val="hybridMultilevel"/>
    <w:tmpl w:val="82DCA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40D5B1A"/>
    <w:multiLevelType w:val="hybridMultilevel"/>
    <w:tmpl w:val="8056E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60"/>
    <w:rsid w:val="00060006"/>
    <w:rsid w:val="00085593"/>
    <w:rsid w:val="0009739B"/>
    <w:rsid w:val="000B3D4A"/>
    <w:rsid w:val="000C12E6"/>
    <w:rsid w:val="000C4718"/>
    <w:rsid w:val="000C5C04"/>
    <w:rsid w:val="000F2E4B"/>
    <w:rsid w:val="00113EE5"/>
    <w:rsid w:val="00122C75"/>
    <w:rsid w:val="00143985"/>
    <w:rsid w:val="00175182"/>
    <w:rsid w:val="001B39FC"/>
    <w:rsid w:val="001D4755"/>
    <w:rsid w:val="0021489A"/>
    <w:rsid w:val="00231B3A"/>
    <w:rsid w:val="0024254F"/>
    <w:rsid w:val="0025772B"/>
    <w:rsid w:val="00270106"/>
    <w:rsid w:val="002848CC"/>
    <w:rsid w:val="00287932"/>
    <w:rsid w:val="00293B95"/>
    <w:rsid w:val="002C2CDB"/>
    <w:rsid w:val="002D5FD3"/>
    <w:rsid w:val="00314DE1"/>
    <w:rsid w:val="003249F3"/>
    <w:rsid w:val="003610DC"/>
    <w:rsid w:val="003B496D"/>
    <w:rsid w:val="003C6CC3"/>
    <w:rsid w:val="003D18D1"/>
    <w:rsid w:val="003D7D13"/>
    <w:rsid w:val="0040351D"/>
    <w:rsid w:val="00444430"/>
    <w:rsid w:val="00445C7B"/>
    <w:rsid w:val="00461304"/>
    <w:rsid w:val="00461A65"/>
    <w:rsid w:val="00467A26"/>
    <w:rsid w:val="00477D33"/>
    <w:rsid w:val="004B3893"/>
    <w:rsid w:val="004B596F"/>
    <w:rsid w:val="004D07E3"/>
    <w:rsid w:val="004D333D"/>
    <w:rsid w:val="004F5DBD"/>
    <w:rsid w:val="004F61A6"/>
    <w:rsid w:val="004F6860"/>
    <w:rsid w:val="005047C5"/>
    <w:rsid w:val="0051039D"/>
    <w:rsid w:val="00514AD0"/>
    <w:rsid w:val="00524D92"/>
    <w:rsid w:val="00534655"/>
    <w:rsid w:val="00554580"/>
    <w:rsid w:val="00573214"/>
    <w:rsid w:val="005D6FDD"/>
    <w:rsid w:val="005E583D"/>
    <w:rsid w:val="005F1039"/>
    <w:rsid w:val="006173C1"/>
    <w:rsid w:val="00663425"/>
    <w:rsid w:val="00674260"/>
    <w:rsid w:val="00692C32"/>
    <w:rsid w:val="006C52C6"/>
    <w:rsid w:val="006E7F63"/>
    <w:rsid w:val="00753DEF"/>
    <w:rsid w:val="00763D26"/>
    <w:rsid w:val="0078248E"/>
    <w:rsid w:val="00815131"/>
    <w:rsid w:val="0082410F"/>
    <w:rsid w:val="00867C25"/>
    <w:rsid w:val="00877EB6"/>
    <w:rsid w:val="00895AD4"/>
    <w:rsid w:val="008A0F53"/>
    <w:rsid w:val="008C2E20"/>
    <w:rsid w:val="008C2FE9"/>
    <w:rsid w:val="008E1165"/>
    <w:rsid w:val="00946ADE"/>
    <w:rsid w:val="00966B46"/>
    <w:rsid w:val="00990F69"/>
    <w:rsid w:val="009C3100"/>
    <w:rsid w:val="009D78C4"/>
    <w:rsid w:val="009F1E6C"/>
    <w:rsid w:val="00A17364"/>
    <w:rsid w:val="00A25C73"/>
    <w:rsid w:val="00A32A8E"/>
    <w:rsid w:val="00A63812"/>
    <w:rsid w:val="00A72BA1"/>
    <w:rsid w:val="00A76516"/>
    <w:rsid w:val="00AC217B"/>
    <w:rsid w:val="00AD1F72"/>
    <w:rsid w:val="00AD57B4"/>
    <w:rsid w:val="00AF0DA1"/>
    <w:rsid w:val="00B91F6D"/>
    <w:rsid w:val="00BA1894"/>
    <w:rsid w:val="00BD114B"/>
    <w:rsid w:val="00C0273E"/>
    <w:rsid w:val="00C27592"/>
    <w:rsid w:val="00C40603"/>
    <w:rsid w:val="00C47D05"/>
    <w:rsid w:val="00C70A1B"/>
    <w:rsid w:val="00CC1BA2"/>
    <w:rsid w:val="00CF0CD7"/>
    <w:rsid w:val="00CF2439"/>
    <w:rsid w:val="00CF7DB3"/>
    <w:rsid w:val="00D079DC"/>
    <w:rsid w:val="00D1485D"/>
    <w:rsid w:val="00D22841"/>
    <w:rsid w:val="00D250E4"/>
    <w:rsid w:val="00E04E04"/>
    <w:rsid w:val="00E23318"/>
    <w:rsid w:val="00E2789B"/>
    <w:rsid w:val="00E576D0"/>
    <w:rsid w:val="00E6541A"/>
    <w:rsid w:val="00E67481"/>
    <w:rsid w:val="00E922C9"/>
    <w:rsid w:val="00EA56F5"/>
    <w:rsid w:val="00EB63A5"/>
    <w:rsid w:val="00EC5221"/>
    <w:rsid w:val="00F21818"/>
    <w:rsid w:val="00F44E8E"/>
    <w:rsid w:val="00FE1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C50CB"/>
  <w15:docId w15:val="{4E7D560C-38E8-495B-AC46-038270FD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59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655"/>
    <w:rPr>
      <w:color w:val="0000FF" w:themeColor="hyperlink"/>
      <w:u w:val="single"/>
    </w:rPr>
  </w:style>
  <w:style w:type="character" w:styleId="FollowedHyperlink">
    <w:name w:val="FollowedHyperlink"/>
    <w:basedOn w:val="DefaultParagraphFont"/>
    <w:uiPriority w:val="99"/>
    <w:semiHidden/>
    <w:unhideWhenUsed/>
    <w:rsid w:val="006C52C6"/>
    <w:rPr>
      <w:color w:val="800080" w:themeColor="followedHyperlink"/>
      <w:u w:val="single"/>
    </w:rPr>
  </w:style>
  <w:style w:type="character" w:styleId="CommentReference">
    <w:name w:val="annotation reference"/>
    <w:basedOn w:val="DefaultParagraphFont"/>
    <w:uiPriority w:val="99"/>
    <w:semiHidden/>
    <w:unhideWhenUsed/>
    <w:rsid w:val="006C52C6"/>
    <w:rPr>
      <w:sz w:val="16"/>
      <w:szCs w:val="16"/>
    </w:rPr>
  </w:style>
  <w:style w:type="paragraph" w:styleId="CommentText">
    <w:name w:val="annotation text"/>
    <w:basedOn w:val="Normal"/>
    <w:link w:val="CommentTextChar"/>
    <w:uiPriority w:val="99"/>
    <w:semiHidden/>
    <w:unhideWhenUsed/>
    <w:rsid w:val="006C52C6"/>
    <w:pPr>
      <w:spacing w:line="240" w:lineRule="auto"/>
    </w:pPr>
    <w:rPr>
      <w:sz w:val="20"/>
      <w:szCs w:val="20"/>
    </w:rPr>
  </w:style>
  <w:style w:type="character" w:customStyle="1" w:styleId="CommentTextChar">
    <w:name w:val="Comment Text Char"/>
    <w:basedOn w:val="DefaultParagraphFont"/>
    <w:link w:val="CommentText"/>
    <w:uiPriority w:val="99"/>
    <w:semiHidden/>
    <w:rsid w:val="006C52C6"/>
    <w:rPr>
      <w:sz w:val="20"/>
      <w:szCs w:val="20"/>
    </w:rPr>
  </w:style>
  <w:style w:type="paragraph" w:styleId="CommentSubject">
    <w:name w:val="annotation subject"/>
    <w:basedOn w:val="CommentText"/>
    <w:next w:val="CommentText"/>
    <w:link w:val="CommentSubjectChar"/>
    <w:uiPriority w:val="99"/>
    <w:semiHidden/>
    <w:unhideWhenUsed/>
    <w:rsid w:val="006C52C6"/>
    <w:rPr>
      <w:b/>
      <w:bCs/>
    </w:rPr>
  </w:style>
  <w:style w:type="character" w:customStyle="1" w:styleId="CommentSubjectChar">
    <w:name w:val="Comment Subject Char"/>
    <w:basedOn w:val="CommentTextChar"/>
    <w:link w:val="CommentSubject"/>
    <w:uiPriority w:val="99"/>
    <w:semiHidden/>
    <w:rsid w:val="006C52C6"/>
    <w:rPr>
      <w:b/>
      <w:bCs/>
      <w:sz w:val="20"/>
      <w:szCs w:val="20"/>
    </w:rPr>
  </w:style>
  <w:style w:type="paragraph" w:styleId="BalloonText">
    <w:name w:val="Balloon Text"/>
    <w:basedOn w:val="Normal"/>
    <w:link w:val="BalloonTextChar"/>
    <w:uiPriority w:val="99"/>
    <w:semiHidden/>
    <w:unhideWhenUsed/>
    <w:rsid w:val="006C5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2C6"/>
    <w:rPr>
      <w:rFonts w:ascii="Tahoma" w:hAnsi="Tahoma" w:cs="Tahoma"/>
      <w:sz w:val="16"/>
      <w:szCs w:val="16"/>
    </w:rPr>
  </w:style>
  <w:style w:type="paragraph" w:styleId="Header">
    <w:name w:val="header"/>
    <w:basedOn w:val="Normal"/>
    <w:link w:val="HeaderChar"/>
    <w:uiPriority w:val="99"/>
    <w:unhideWhenUsed/>
    <w:rsid w:val="00AF0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DA1"/>
  </w:style>
  <w:style w:type="paragraph" w:styleId="Footer">
    <w:name w:val="footer"/>
    <w:basedOn w:val="Normal"/>
    <w:link w:val="FooterChar"/>
    <w:uiPriority w:val="99"/>
    <w:unhideWhenUsed/>
    <w:rsid w:val="00AF0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DA1"/>
  </w:style>
  <w:style w:type="paragraph" w:styleId="ListParagraph">
    <w:name w:val="List Paragraph"/>
    <w:basedOn w:val="Normal"/>
    <w:uiPriority w:val="34"/>
    <w:qFormat/>
    <w:rsid w:val="00AF0DA1"/>
    <w:pPr>
      <w:ind w:left="720"/>
      <w:contextualSpacing/>
    </w:pPr>
  </w:style>
  <w:style w:type="paragraph" w:styleId="Title">
    <w:name w:val="Title"/>
    <w:basedOn w:val="Normal"/>
    <w:next w:val="Normal"/>
    <w:link w:val="TitleChar"/>
    <w:uiPriority w:val="10"/>
    <w:qFormat/>
    <w:rsid w:val="004B5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96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B596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I4succes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shar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nsiveinterven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i4success.org" TargetMode="External"/><Relationship Id="rId4" Type="http://schemas.openxmlformats.org/officeDocument/2006/relationships/settings" Target="settings.xml"/><Relationship Id="rId9" Type="http://schemas.openxmlformats.org/officeDocument/2006/relationships/hyperlink" Target="http://www.youtub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D040-20F7-4D3C-9547-81C84E98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Jillian</dc:creator>
  <cp:lastModifiedBy>Lara Rondberg</cp:lastModifiedBy>
  <cp:revision>2</cp:revision>
  <dcterms:created xsi:type="dcterms:W3CDTF">2015-02-02T18:36:00Z</dcterms:created>
  <dcterms:modified xsi:type="dcterms:W3CDTF">2015-02-02T18:36:00Z</dcterms:modified>
</cp:coreProperties>
</file>